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实验室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安全</w:t>
      </w: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检查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记录表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实验场所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）</w:t>
      </w:r>
    </w:p>
    <w:p>
      <w:pPr>
        <w:widowControl/>
        <w:spacing w:line="480" w:lineRule="atLeast"/>
        <w:ind w:firstLine="280" w:firstLineChars="100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场所（部位）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名称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学院（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学院盖章）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 xml:space="preserve">      检查时间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：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日</w:t>
      </w:r>
    </w:p>
    <w:tbl>
      <w:tblPr>
        <w:tblStyle w:val="5"/>
        <w:tblW w:w="15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35"/>
        <w:gridCol w:w="7207"/>
        <w:gridCol w:w="500"/>
        <w:gridCol w:w="586"/>
        <w:gridCol w:w="880"/>
        <w:gridCol w:w="327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分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重点检查内容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不适用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检查记录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安全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体系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是否每个房间门口挂有安全信息牌，信息包括安全责任人、涉及危险类别、防护措施和有效的应急联系电话等，并及时更新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规章制度、操作规程是否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制作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上墙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是否存在门开着而无人值守的现象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是否有值日台账，每天最后离开的人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检查水电气门窗等并签字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卫生环境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堆放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纸板箱、废电脑、破仪器、破家具等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废旧杂物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物品摆放有序，卫生状况良好；实验完毕物品归位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烘箱、电阻炉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位置放置是否合理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散热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是否顺畅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附近是否有气体钢瓶、易燃易爆化学品等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是否存在使用干燥箱时无人值守的现象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明火电炉、电吹风、电热枪等用毕，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及时拔除电源插头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化学试剂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是否有化学品的动态使用台帐；建立本实验室危险化学品目录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易制爆品是否分类存放、专人保管，做好领取、使用、处置记录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易制毒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是否分类存放、专人保管，做好领取、使用、处置记录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有无使用饮料瓶存放试剂、样品的现象。如确需存放，必须撕去原包装纸，贴上统一的试剂标签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废弃物管理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实验废弃物是否采用专用容器分类存放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向下水道倾倒废液及废旧试剂的现象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存在大量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堆放实验室废弃物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不及时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上交的现象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冰箱安全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贮存危险化学品的冰箱是否为防爆冰箱或经过防爆改造的冰箱，禁止使用无霜型冰箱储存易燃易爆试剂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是否存在在冰箱放置食品的现象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气体钢瓶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是否安全固定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有氧气等助燃气体与可燃性气体混放现象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实验结束后，总阀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关闭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生物安全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是否有相应操作规程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是否将实验废弃物进行分类处置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核辐射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安全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是否有操作规程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在从事放射性实验场所是否有安全警示标识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从事放射性工作的人员是否佩带个人剂量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仪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用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安全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是否存在下水道堵塞现象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是否存在自来水开着，无人值守现象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是否存在水龙头、水管、皮管老化破损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长期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滴水现象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机械安全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操作规程</w:t>
            </w:r>
            <w:bookmarkStart w:id="0" w:name="_GoBack"/>
            <w:bookmarkEnd w:id="0"/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通风安全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是否在涉及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易燃易爆有机试剂的通风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内安装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电源插座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个人防护</w:t>
            </w: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进入实验室是否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穿实验服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93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实验期间是否做好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个人防护</w:t>
            </w:r>
          </w:p>
        </w:tc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检查人员签字： </w:t>
      </w:r>
      <w:r>
        <w:rPr>
          <w:rFonts w:ascii="仿宋" w:hAnsi="仿宋" w:eastAsia="仿宋"/>
          <w:sz w:val="30"/>
          <w:szCs w:val="30"/>
        </w:rPr>
        <w:t xml:space="preserve">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所属学院或重点实验室负责人（签字）：</w:t>
      </w:r>
      <w:r>
        <w:rPr>
          <w:rFonts w:ascii="仿宋" w:hAnsi="仿宋" w:eastAsia="仿宋"/>
          <w:sz w:val="30"/>
          <w:szCs w:val="30"/>
        </w:rPr>
        <w:t xml:space="preserve">                      </w:t>
      </w:r>
    </w:p>
    <w:p>
      <w:pPr>
        <w:widowControl/>
        <w:spacing w:line="70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实验室安全</w:t>
      </w: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检查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记录表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（消防部分）</w:t>
      </w:r>
    </w:p>
    <w:p>
      <w:pPr>
        <w:widowControl/>
        <w:spacing w:line="480" w:lineRule="atLeast"/>
        <w:ind w:firstLine="560" w:firstLineChars="200"/>
        <w:jc w:val="left"/>
        <w:rPr>
          <w:rFonts w:ascii="黑体" w:hAnsi="黑体" w:eastAsia="黑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场所（部位）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名称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学院（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学院盖章）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 xml:space="preserve">      检查时间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：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日</w:t>
      </w:r>
    </w:p>
    <w:tbl>
      <w:tblPr>
        <w:tblStyle w:val="5"/>
        <w:tblW w:w="15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672"/>
        <w:gridCol w:w="6391"/>
        <w:gridCol w:w="756"/>
        <w:gridCol w:w="768"/>
        <w:gridCol w:w="3204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分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重点检查内容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检查记录</w:t>
            </w: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消防安全检查</w:t>
            </w: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单位消防安全制度、消防安全操作规程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是否落实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灭火和应急疏散预案的制定和组织消防演练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是否落实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本单位各级消防安全责任人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是否落实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消防安全宣传教育及培训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是否落实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火灾隐患整改情况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是否在限期内整改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单位防火检查及每日防火巡查及记录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是否落实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扩建、改建及装修装饰工程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报学校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保卫处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备案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是否阻碍疏散通道、安全出口通畅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是否损坏、挪用或者擅自拆除、停用消防设施、器材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实验室内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存放或烧煮食物、饮食，吸烟现象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是否有电线老化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乱拉乱接电线、使用花线、使用木质配电板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接线板直接放在地面的现象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超负荷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用电及仪器使用完后，未及时关闭电源的现象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消防安全工作档案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建立健全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7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其他存在消防安全隐患的情况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检查人员签字：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所属学院或重点实验室负责人（签字）：</w:t>
      </w:r>
      <w:r>
        <w:rPr>
          <w:rFonts w:ascii="仿宋" w:hAnsi="仿宋" w:eastAsia="仿宋"/>
          <w:sz w:val="30"/>
          <w:szCs w:val="30"/>
        </w:rPr>
        <w:t xml:space="preserve">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D"/>
    <w:rsid w:val="0006676F"/>
    <w:rsid w:val="001007F0"/>
    <w:rsid w:val="00130237"/>
    <w:rsid w:val="0018154F"/>
    <w:rsid w:val="001A5023"/>
    <w:rsid w:val="00202255"/>
    <w:rsid w:val="002F4254"/>
    <w:rsid w:val="003B7C4F"/>
    <w:rsid w:val="003E1621"/>
    <w:rsid w:val="00484CFE"/>
    <w:rsid w:val="00486800"/>
    <w:rsid w:val="00495FCD"/>
    <w:rsid w:val="005A52CA"/>
    <w:rsid w:val="005E27F3"/>
    <w:rsid w:val="006905DF"/>
    <w:rsid w:val="0081016A"/>
    <w:rsid w:val="008857B3"/>
    <w:rsid w:val="008B2518"/>
    <w:rsid w:val="008C1A3D"/>
    <w:rsid w:val="00956D5D"/>
    <w:rsid w:val="009677D8"/>
    <w:rsid w:val="009B07BE"/>
    <w:rsid w:val="00A54C14"/>
    <w:rsid w:val="00AB7B17"/>
    <w:rsid w:val="00BB5E2A"/>
    <w:rsid w:val="00C15A8F"/>
    <w:rsid w:val="00C954E6"/>
    <w:rsid w:val="00CB34EA"/>
    <w:rsid w:val="00CC6C7C"/>
    <w:rsid w:val="00D63A1B"/>
    <w:rsid w:val="00DB2C68"/>
    <w:rsid w:val="00EC6AD5"/>
    <w:rsid w:val="00ED087D"/>
    <w:rsid w:val="00ED4134"/>
    <w:rsid w:val="00F81AA5"/>
    <w:rsid w:val="00FD23DB"/>
    <w:rsid w:val="080F5EDA"/>
    <w:rsid w:val="08C014DF"/>
    <w:rsid w:val="09410DB9"/>
    <w:rsid w:val="09B8744F"/>
    <w:rsid w:val="119758ED"/>
    <w:rsid w:val="189559AC"/>
    <w:rsid w:val="1F01203D"/>
    <w:rsid w:val="23AF7247"/>
    <w:rsid w:val="27494B1E"/>
    <w:rsid w:val="2798305A"/>
    <w:rsid w:val="31725615"/>
    <w:rsid w:val="34707A19"/>
    <w:rsid w:val="3AED7EB4"/>
    <w:rsid w:val="3F623369"/>
    <w:rsid w:val="46894E70"/>
    <w:rsid w:val="4C707E47"/>
    <w:rsid w:val="4FAE7F8D"/>
    <w:rsid w:val="510E6AE7"/>
    <w:rsid w:val="51B8787B"/>
    <w:rsid w:val="53C16DE1"/>
    <w:rsid w:val="5D2F212F"/>
    <w:rsid w:val="73772116"/>
    <w:rsid w:val="779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247</Words>
  <Characters>1411</Characters>
  <Lines>11</Lines>
  <Paragraphs>3</Paragraphs>
  <TotalTime>1</TotalTime>
  <ScaleCrop>false</ScaleCrop>
  <LinksUpToDate>false</LinksUpToDate>
  <CharactersWithSpaces>1655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2018-09-25T03:27:00Z</dcterms:created>
  <dc:creator>Hewlett-Packard Company</dc:creator>
  <cp:lastModifiedBy>xfk000</cp:lastModifiedBy>
  <dcterms:modified xsi:type="dcterms:W3CDTF">2019-01-10T09:00:10Z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